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58e4b11cd648b8278a1aac97e3b8df583e3a0"/>
    <w:p>
      <w:pPr>
        <w:pStyle w:val="Heading3"/>
      </w:pPr>
      <w:r>
        <w:t xml:space="preserve">ОПОВЕЩЕНИЕ о начале общественных обсуждений по корректировке проекта межевания территории части квартала, ограниченного проектируемым проездом 2095, линией застройки, Рязанским направлением РЖД, шоссе Энтузиастов, проектируемым проездом 2094, район Соколи</w:t>
      </w:r>
    </w:p>
    <w:p>
      <w:pPr>
        <w:pStyle w:val="FirstParagraph"/>
      </w:pPr>
      <w:r>
        <w:t xml:space="preserve">11.01.2021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http://vao.mos.ru/electronic-public-discussion/detail/9617596.html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96175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96175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2025-04-15T03:53:01Z</dcterms:created>
  <dcterms:modified xsi:type="dcterms:W3CDTF">2025-04-15T03:53:01Z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