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bd55c4227a7e73d1fd79728001ee2b20166485"/>
    <w:p>
      <w:pPr>
        <w:pStyle w:val="Heading3"/>
      </w:pPr>
      <w:r>
        <w:t xml:space="preserve">Оповещение о проведении общественных обсуждений по объекту: «Строительство наземного многоуровневого паркинга открытого типа вместимостью до 1000 машиномест» по адресу: г. Москва, пр-т Буденного, влд. 16»</w:t>
      </w:r>
    </w:p>
    <w:p>
      <w:pPr>
        <w:pStyle w:val="FirstParagraph"/>
      </w:pPr>
      <w:r>
        <w:t xml:space="preserve">06.02.2023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соответствии с Федеральным законом «Об экологической экспертизе» от 23.11.1995 г. №174-ФЗ, приказом Министерства природных ресурсов и экологии РФ от 01.12.2020 г. №999 «Об утверждении требований к материалам оценки воздействия на окружающую среду» на общественные обсуждения представляется проектная документация по объекту: «Строительство наземного многоуровневого паркинга открытого типа вместимостью до 1000 машиномест» по адресу: г. Москва, пр-т Буденного, влд. 16», включая материалы оценки воздействия на окружающую среду намечаемой хозяйственной и иной деятельности.</w:t>
      </w:r>
    </w:p>
    <w:p>
      <w:pPr>
        <w:pStyle w:val="BodyText"/>
      </w:pPr>
      <w:r>
        <w:rPr>
          <w:bCs/>
          <w:b/>
        </w:rPr>
        <w:t xml:space="preserve">Наименование планируемой (намечаемой) хозяйственной деятельности:</w:t>
      </w:r>
      <w:r>
        <w:t xml:space="preserve"> </w:t>
      </w:r>
      <w:r>
        <w:t xml:space="preserve">«Строительство наземного многоуровневого паркинга открытого типа вместимостью до 1000 машиномест» по адресу: г. Москва, пр-т Буденного, влд. 16».</w:t>
      </w:r>
    </w:p>
    <w:p>
      <w:pPr>
        <w:pStyle w:val="BodyText"/>
      </w:pPr>
      <w:r>
        <w:rPr>
          <w:bCs/>
          <w:b/>
        </w:rPr>
        <w:t xml:space="preserve">Цель планируемой (намечаемой) хозяйственной деятельности:</w:t>
      </w:r>
      <w:r>
        <w:t xml:space="preserve"> </w:t>
      </w:r>
      <w:r>
        <w:t xml:space="preserve">строительство надземного открытого паркинга для временного хранения легковых автомобилей сотрудников предприятия.</w:t>
      </w:r>
    </w:p>
    <w:p>
      <w:pPr>
        <w:pStyle w:val="BodyText"/>
      </w:pPr>
      <w:r>
        <w:rPr>
          <w:bCs/>
          <w:b/>
        </w:rPr>
        <w:t xml:space="preserve">Местоположение планируемой (намечаемой) хозяйственной деятельности:</w:t>
      </w:r>
      <w:r>
        <w:t xml:space="preserve"> </w:t>
      </w:r>
      <w:r>
        <w:t xml:space="preserve">размещение проектируемого объекта планируется на подготовленной территории производственной площадки ПК «Салют» АО «ОДК» по адресу: г. Москва, пр-т Буденного, д. 16, на земельном участке с кадастровым номером 77:03:0004005:5351.</w:t>
      </w:r>
    </w:p>
    <w:p>
      <w:pPr>
        <w:pStyle w:val="BodyText"/>
      </w:pPr>
      <w:r>
        <w:rPr>
          <w:bCs/>
          <w:b/>
        </w:rPr>
        <w:t xml:space="preserve">Заказчик работ:</w:t>
      </w:r>
      <w:r>
        <w:t xml:space="preserve"> </w:t>
      </w:r>
      <w:r>
        <w:t xml:space="preserve"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>
      <w:pPr>
        <w:pStyle w:val="BodyText"/>
      </w:pPr>
      <w:r>
        <w:rPr>
          <w:bCs/>
          <w:b/>
        </w:rPr>
        <w:t xml:space="preserve">Исполнитель работ по оценке воздействия на окружающую среду:</w:t>
      </w:r>
      <w:r>
        <w:t xml:space="preserve"> </w:t>
      </w:r>
      <w:r>
        <w:t xml:space="preserve">Акционерное общество «Казанский Гипронииавиапром» им. Б.И. Тихомирова» (АО «Казанский Гипронииавиапром» им. Б.И. Тихомирова»); ИНН 1657002101; ОГРН 1021603882640; юридический адрес: 420127, Республика Татарстан,</w:t>
      </w:r>
      <w:r>
        <w:br/>
      </w:r>
      <w:r>
        <w:t xml:space="preserve">г. Казань, ул. Дементьева, д. 1. Ответственное лицо: Хасанов Азат Ирекович - главный инженер проекта, тел.: +7 (843) 271-95-48, адрес электронной почты: a.khasanov@gap-rt.ru.</w:t>
      </w:r>
    </w:p>
    <w:p>
      <w:pPr>
        <w:pStyle w:val="BodyText"/>
      </w:pPr>
      <w:r>
        <w:rPr>
          <w:bCs/>
          <w:b/>
        </w:rPr>
        <w:t xml:space="preserve">Консультации специалиста</w:t>
      </w:r>
      <w:r>
        <w:t xml:space="preserve">: пн.-пт. С 10:00 до 17:00, тел.: 8 (917)-921-54-54, адрес электронной почты: a.khasanov@gap-rt.ru (контактное лицо – Хасанов Азат Ирекович).</w:t>
      </w:r>
    </w:p>
    <w:p>
      <w:pPr>
        <w:pStyle w:val="BodyText"/>
      </w:pPr>
      <w:r>
        <w:rPr>
          <w:bCs/>
          <w:b/>
        </w:rPr>
        <w:t xml:space="preserve">Данные уполномоченного органа, ответственного за организацию и проведение общественных обсуждений:</w:t>
      </w:r>
      <w:r>
        <w:t xml:space="preserve"> </w:t>
      </w:r>
      <w:r>
        <w:t xml:space="preserve">Управа района Соколиная гора города Москвы, фактический адрес: г. Москва, ул. Щербаковская, д. 5а; тел.: 8 (495) 777-77-77, адрес электронной почты: sg-priem@mos.ru.</w:t>
      </w:r>
    </w:p>
    <w:p>
      <w:pPr>
        <w:pStyle w:val="BodyText"/>
      </w:pPr>
      <w:r>
        <w:t xml:space="preserve">Материалы для ознакомления и форма опросного листа для изучения мнения заинтересованной общественности представлены на экспозиции с</w:t>
      </w:r>
      <w:r>
        <w:t xml:space="preserve"> </w:t>
      </w:r>
      <w:r>
        <w:rPr>
          <w:bCs/>
          <w:b/>
        </w:rPr>
        <w:t xml:space="preserve">06.02.2023 по 09.03.2023</w:t>
      </w:r>
      <w:r>
        <w:t xml:space="preserve"> </w:t>
      </w:r>
      <w:r>
        <w:t xml:space="preserve">на официальных сайтах управы района Соколиная гора https://sokolinka.mos.ru; префектуры Восточного административного округа города Москвы http://vao.mos.ru.</w:t>
      </w:r>
    </w:p>
    <w:p>
      <w:pPr>
        <w:pStyle w:val="BodyText"/>
      </w:pPr>
      <w:r>
        <w:rPr>
          <w:bCs/>
          <w:b/>
        </w:rPr>
        <w:t xml:space="preserve">Предполагаемая форма общественных обсуждений –</w:t>
      </w:r>
      <w:r>
        <w:t xml:space="preserve"> </w:t>
      </w:r>
      <w:r>
        <w:t xml:space="preserve">опрос.</w:t>
      </w:r>
    </w:p>
    <w:p>
      <w:pPr>
        <w:pStyle w:val="BodyText"/>
      </w:pPr>
      <w:r>
        <w:t xml:space="preserve">Представление замечаний и предложений будет осуществляться в форме опросных листов. Представить опросные листы можно в период проведения общественных обсуждений</w:t>
      </w:r>
      <w:r>
        <w:t xml:space="preserve"> </w:t>
      </w:r>
      <w:r>
        <w:rPr>
          <w:bCs/>
          <w:b/>
        </w:rPr>
        <w:t xml:space="preserve">(06.02.2023 – 09.03.2023)</w:t>
      </w:r>
      <w:r>
        <w:t xml:space="preserve">, а также в течение 10 календарных дней после окончания срока общественных обсуждений</w:t>
      </w:r>
      <w:r>
        <w:t xml:space="preserve"> </w:t>
      </w:r>
      <w:r>
        <w:rPr>
          <w:bCs/>
          <w:b/>
        </w:rPr>
        <w:t xml:space="preserve">(до 19.03.2023)</w:t>
      </w:r>
      <w:r>
        <w:t xml:space="preserve"> </w:t>
      </w:r>
      <w:r>
        <w:t xml:space="preserve">по адресу сбора опросных листов:</w:t>
      </w:r>
    </w:p>
    <w:p>
      <w:pPr>
        <w:pStyle w:val="BodyText"/>
      </w:pPr>
      <w:r>
        <w:t xml:space="preserve">1) посредством Электронной приемной на официальном сайте управы района Соколиная гора sg-priem@mos.ru;</w:t>
      </w:r>
    </w:p>
    <w:p>
      <w:pPr>
        <w:pStyle w:val="BodyText"/>
      </w:pPr>
      <w:r>
        <w:t xml:space="preserve">2) путем почтового отправления в адрес управы района Соколиная гора города Москвы: 105318, г. Москва, ул. ул. Щербаковская, д. 5а.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http://vao.mos.ru/obyavlennye_publichnye_slushaniya/detail/11393425.html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obyavlennye_publichnye_slushaniya/detail/113934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obyavlennye_publichnye_slushaniya/detail/113934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2025-04-15T04:46:25Z</dcterms:created>
  <dcterms:modified xsi:type="dcterms:W3CDTF">2025-04-15T04:46:25Z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