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9fbc6b7d2116384b55a5218bcd46d43948dbb"/>
    <w:p>
      <w:pPr>
        <w:pStyle w:val="Heading3"/>
      </w:pPr>
      <w:r>
        <w:t xml:space="preserve">Протокол публичных слушаний по проекту межевания территории части квартала района Гольяново, ограниченного Амурской улицей, Амурским переулком, Щелковским шоссе</w:t>
      </w:r>
    </w:p>
    <w:p>
      <w:pPr>
        <w:pStyle w:val="FirstParagraph"/>
      </w:pPr>
      <w:r>
        <w:t xml:space="preserve">10.12.2019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2025-04-15T04:51:11Z</dcterms:created>
  <dcterms:modified xsi:type="dcterms:W3CDTF">2025-04-15T04:51:11Z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