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b562a6bb3442546eb0a4f044ab8d5287cd5f2"/>
    <w:p>
      <w:pPr>
        <w:pStyle w:val="Heading3"/>
      </w:pPr>
      <w:r>
        <w:t xml:space="preserve">Заключение по результатам публичных слушаний по проекту внесения изменений в правила землепользования и застройки города Москвы в отношении территории по адресу: Камова ул., д.17А (кадастровый номер 77:03:0010007:1071).</w:t>
      </w:r>
    </w:p>
    <w:p>
      <w:pPr>
        <w:pStyle w:val="FirstParagraph"/>
      </w:pPr>
      <w:r>
        <w:t xml:space="preserve">18.11.2019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2025-04-29T09:43:37Z</dcterms:created>
  <dcterms:modified xsi:type="dcterms:W3CDTF">2025-04-29T09:43:37Z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