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7fe6b34596fcd6d617837cdaccee8c8dd8601"/>
    <w:p>
      <w:pPr>
        <w:pStyle w:val="Heading3"/>
      </w:pPr>
      <w:r>
        <w:t xml:space="preserve">Заключение по результатам публичных слушаний по проекту внесения изменений в правила землепользования и застройки города Москвы в отношении территории по адресу: Лухмановская ул., к.309А (кадастровый номер 77:03:0010009:3282).</w:t>
      </w:r>
    </w:p>
    <w:p>
      <w:pPr>
        <w:pStyle w:val="FirstParagraph"/>
      </w:pPr>
      <w:r>
        <w:t xml:space="preserve">18.11.2019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http://vao.mos.ru/obyavlennye_publichnye_slushaniya/detail/8973530.html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9735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9735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2025-07-18T17:05:23Z</dcterms:created>
  <dcterms:modified xsi:type="dcterms:W3CDTF">2025-07-18T17:05:23Z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