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58ac32fa0cd263b5fb90a88cc068f4294fa91"/>
    <w:p>
      <w:pPr>
        <w:pStyle w:val="Heading3"/>
      </w:pPr>
      <w:r>
        <w:t xml:space="preserve">Северо-Восточную хорду соединили эстакадой с 5-м проездом Подбельского</w:t>
      </w:r>
    </w:p>
    <w:p>
      <w:pPr>
        <w:pStyle w:val="FirstParagraph"/>
      </w:pPr>
      <w:r>
        <w:t xml:space="preserve">24.06.2021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Завершено строительство эстакады съезда с Северо-Восточной хорды (СВХ) на 5-й проезд Подбельского, сообщил заместитель мэра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«Сейчас ведется итоговая проверка, по результатам которой будет оформлено разрешение на ввод. До конца лета планируется запустить движение по эстакаде», – сказал Андрей Бочкарёв.</w:t>
      </w:r>
    </w:p>
    <w:p>
      <w:pPr>
        <w:pStyle w:val="BodyText"/>
      </w:pPr>
      <w:r>
        <w:t xml:space="preserve">Руководитель Департамента строительства Рафик Загрутдинов отметил, что работы велись по проекту первого этапа строительства многоуровневых транспортных развязок на пересечении СВХ с 5-м проездом Подбельского и Открытым шоссе.</w:t>
      </w:r>
    </w:p>
    <w:p>
      <w:pPr>
        <w:pStyle w:val="BodyText"/>
      </w:pPr>
      <w:r>
        <w:t xml:space="preserve">«Было построено и реконструировано 1,4 км дорог и три транспортных сооружения: эстакада и две подпорные стены. Также реконструированы все участи прилегающей улично-дорожной сети», – уточнил Рафик Загрутдинов.</w:t>
      </w:r>
    </w:p>
    <w:p>
      <w:pPr>
        <w:pStyle w:val="BodyText"/>
      </w:pPr>
      <w:r>
        <w:t xml:space="preserve">Он добавил, что отдельное внимание уделяется реконструкции улиц районного значения.</w:t>
      </w:r>
    </w:p>
    <w:p>
      <w:pPr>
        <w:pStyle w:val="BodyText"/>
      </w:pPr>
      <w:r>
        <w:t xml:space="preserve">Новые развязки обеспечат транспортную связь между СВХ и улично-дорожной сетью районов Богородский, Метрогородок, Гольяново и Преображенское, где проживает порядка 500 тыс. человек. Будет увеличена пропускная способность улиц Большая Черкизовская, Краснобогатырская, Ивантеевская, Бойцовая и бульвара Маршала Рокоссовского.</w:t>
      </w:r>
    </w:p>
    <w:p>
      <w:pPr>
        <w:pStyle w:val="BodyText"/>
      </w:pPr>
      <w:r>
        <w:rPr>
          <w:iCs/>
          <w:i/>
          <w:bCs/>
          <w:b/>
        </w:rP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http://vao.mos.ru/presscenter/news/detail/10056675.html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056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056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2025-08-04T10:28:19Z</dcterms:created>
  <dcterms:modified xsi:type="dcterms:W3CDTF">2025-08-04T10:28:19Z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