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b9750c6677c0a610d279feb31d883914afccc"/>
    <w:p>
      <w:pPr>
        <w:pStyle w:val="Heading3"/>
      </w:pPr>
      <w:r>
        <w:t xml:space="preserve">Видео: как изменился школьный квартал в районе Гольяново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Футбольное поле, теннисный корт, игровые городки, уличные тренажеры, метеоплощадка – все это появилось после благоустройства по программе «Мой район» на территории трех корпусов школы № 1598 на Камчатской улице.</w:t>
      </w:r>
    </w:p>
    <w:p>
      <w:pPr>
        <w:pStyle w:val="BodyText"/>
      </w:pPr>
      <w:r>
        <w:t xml:space="preserve">Как теперь выглядит школьный квартал, смотрите в нашем видеоролике.</w:t>
      </w:r>
    </w:p>
    <w:p>
      <w:pPr>
        <w:pStyle w:val="BodyText"/>
      </w:pPr>
      <w:r>
        <w:rPr>
          <w:iCs/>
          <w:i/>
          <w:bCs/>
          <w:b/>
        </w:rPr>
        <w:t xml:space="preserve">Фото: предоставлено пресс-службой префектуры ВАО</w:t>
      </w:r>
    </w:p>
    <w:p>
      <w:pPr>
        <w:pStyle w:val="BodyText"/>
      </w:pPr>
      <w:r>
        <w:br/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http://vao.mos.ru/presscenter/news/detail/10353487.html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353487.html" TargetMode="External" /><Relationship Type="http://schemas.openxmlformats.org/officeDocument/2006/relationships/hyperlink" Id="rId21" Target="https://www.youtube.com/watch?v=f_RFaRESyx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353487.html" TargetMode="External" /><Relationship Type="http://schemas.openxmlformats.org/officeDocument/2006/relationships/hyperlink" Id="rId21" Target="https://www.youtube.com/watch?v=f_RFaRESyx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2025-03-29T14:41:28Z</dcterms:created>
  <dcterms:modified xsi:type="dcterms:W3CDTF">2025-03-29T14:41:28Z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