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72b755306e0db2eef5a0ad0ae48efc77165175"/>
    <w:p>
      <w:pPr>
        <w:pStyle w:val="Heading3"/>
      </w:pPr>
      <w:r>
        <w:t xml:space="preserve">Еще 21 поликлиника в ВАО вошла в программу реконструкции медучреждений</w:t>
      </w:r>
    </w:p>
    <w:p>
      <w:pPr>
        <w:pStyle w:val="FirstParagraph"/>
      </w:pPr>
      <w:r>
        <w:t xml:space="preserve">24.08.2023</w:t>
      </w:r>
    </w:p>
    <w:p>
      <w:pPr>
        <w:pStyle w:val="BodyText"/>
      </w:pPr>
      <w:r>
        <w:br/>
      </w:r>
    </w:p>
    <w:bookmarkEnd w:id="20"/>
    <w:bookmarkStart w:id="24" w:name="X79859ca1b87732564e8933cdc0c4b06a185552f"/>
    <w:p>
      <w:pPr>
        <w:pStyle w:val="Heading3"/>
      </w:pPr>
      <w:r>
        <w:t xml:space="preserve">В округе уже открылись 14 обновленных по новому стандарту медучреждений</w:t>
      </w:r>
    </w:p>
    <w:p>
      <w:pPr>
        <w:pStyle w:val="FirstParagraph"/>
      </w:pPr>
      <w:r>
        <w:t xml:space="preserve">Мэр Москвы Сергей Собянин расширил программу реконструкции поликлиник. В рамках реализации второго этапа программы модернизации амбулаторного фонда в Восточном округе по новому московскому стандарту будет комплексно реконструировано еще 21 поликлиника.</w:t>
      </w:r>
    </w:p>
    <w:p>
      <w:pPr>
        <w:pStyle w:val="BodyText"/>
      </w:pPr>
      <w:r>
        <w:rPr>
          <w:iCs/>
          <w:i/>
        </w:rPr>
        <w:t xml:space="preserve">«Мы приняли решение о включении в эту программу еще 140 последних поликлиник, которые морально устарели. Я думаю, что в течение двух лет мы полностью обновим амбулаторный фонд Москвы. Он будет самым современным — соответствующим лучшим стандартам, оснащенным новым оборудованием и логистикой, выстроенный по новому стандарту»</w:t>
      </w:r>
      <w:r>
        <w:t xml:space="preserve">, — сказал мэр Москвы.</w:t>
      </w:r>
    </w:p>
    <w:p>
      <w:pPr>
        <w:pStyle w:val="BodyText"/>
      </w:pPr>
      <w:r>
        <w:t xml:space="preserve">Расширенная программа позволит обновить еще десятки медучреждений на территории Восточного округа, обеспечив его жителям доступ к качественной медицинской помощи и современной диагностике. В округе уже открылись 14 обновленных по новому стандарту медучреждений. Они расположены в районах Гольяново, Восточный, Ивановское, Новогиреево, Косино-Ухтомский, Вешняки, Сокольники, Перово, Измайлово и Северное Измайлово. Продолжается капремонт еще девяти объектов, в числе которых три детских поликлиники, пять взрослых и диагностический центр.</w:t>
      </w:r>
    </w:p>
    <w:p>
      <w:pPr>
        <w:pStyle w:val="BodyText"/>
      </w:pPr>
      <w:r>
        <w:t xml:space="preserve">В расширенную программу реконструкции поликлиник ВАО вошло еще 21 медицинское учреждение. В семи из них - в районах Соколиная Гора, Перово, Ивановское, Метрогородок и Гольяново - уже в августе начались ремонтные работы. В планах - обновление еще 14 поликлиник по новому московскому стандарту.</w:t>
      </w:r>
    </w:p>
    <w:p>
      <w:pPr>
        <w:pStyle w:val="BodyText"/>
      </w:pPr>
      <w:r>
        <w:t xml:space="preserve">Обновленные медучреждения сделают просторнее и светлее, оснастят современным медицинским оборудованием, эргономичной мебелью и удобной навигацией, создав максимально комфортные условия для персонала и пациентов. С полным перечнем вошедших в программу капитально ремонта поликлиник можно ознакомиться</w:t>
      </w:r>
      <w:r>
        <w:t xml:space="preserve"> </w:t>
      </w:r>
      <w:hyperlink r:id="rId21">
        <w:r>
          <w:rPr>
            <w:rStyle w:val="Hyperlink"/>
          </w:rPr>
          <w:t xml:space="preserve">здесь.</w:t>
        </w:r>
        <w:r>
          <w:br/>
        </w:r>
      </w:hyperlink>
      <w:r>
        <w:t xml:space="preserve">Фото: пресс-служба префектуры ВАО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http://vao.mos.ru/presscenter/news/detail/11792676.html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ao.mos.ru" TargetMode="External" /><Relationship Type="http://schemas.openxmlformats.org/officeDocument/2006/relationships/hyperlink" Id="rId22" Target="http://vao.mos.ru/presscenter/news/detail/11792676.html" TargetMode="External" /><Relationship Type="http://schemas.openxmlformats.org/officeDocument/2006/relationships/hyperlink" Id="rId21" Target="https://www.mos.ru/city/projects/poliklin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ao.mos.ru" TargetMode="External" /><Relationship Type="http://schemas.openxmlformats.org/officeDocument/2006/relationships/hyperlink" Id="rId22" Target="http://vao.mos.ru/presscenter/news/detail/11792676.html" TargetMode="External" /><Relationship Type="http://schemas.openxmlformats.org/officeDocument/2006/relationships/hyperlink" Id="rId21" Target="https://www.mos.ru/city/projects/poliklin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2025-06-30T11:17:36Z</dcterms:created>
  <dcterms:modified xsi:type="dcterms:W3CDTF">2025-06-30T11:17:36Z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