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5a3c74a5f01401e6807236b20ba36efdfc7d9"/>
    <w:p>
      <w:pPr>
        <w:pStyle w:val="Heading3"/>
      </w:pPr>
      <w:r>
        <w:t xml:space="preserve">Подписаны соглашения о сотрудничестве между университетом МАМИ, «Сапфиром» и Сантехпромом</w:t>
      </w:r>
    </w:p>
    <w:p>
      <w:pPr>
        <w:pStyle w:val="FirstParagraph"/>
      </w:pPr>
      <w:r>
        <w:t xml:space="preserve">31.07.2014</w:t>
      </w:r>
    </w:p>
    <w:p>
      <w:pPr>
        <w:pStyle w:val="BodyText"/>
      </w:pPr>
      <w:r>
        <w:drawing>
          <wp:inline>
            <wp:extent cx="5334000" cy="34587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d02/img_7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Подписаны соглашения о сотрудничестве между университетом МАМИ и двумя крупными промышленными предприятиями округа. Это соглашение о целевом обучении студентов МАМИ с ОАО «НПП Технопарк "Сапфир"» и соглашение о создании кафедры по подготовке конструкторов и технологов для обрабатывающего производства с ОАО «Сантехпром».</w:t>
      </w:r>
    </w:p>
    <w:p>
      <w:pPr>
        <w:pStyle w:val="BodyText"/>
      </w:pPr>
      <w:r>
        <w:t xml:space="preserve">Его подписали ректор МАМИ Андрей Владимирович Николаенко, генеральный директор технопарка «Сапфир» Алексей Юрьевич Сметанов, генеральный директор ОАО «Сантехпром» Павел Михайлович Зелиско.</w:t>
      </w:r>
    </w:p>
    <w:p>
      <w:pPr>
        <w:pStyle w:val="BodyText"/>
      </w:pPr>
      <w:r>
        <w:t xml:space="preserve">Ректор вуза отметил, что договорённости заключены в рамках реформирования системы образования в МАМИ, которое станет ещё более практикоориентированным. Уже сейчас студенты конструируют гоночные болиды, занимаются дизайном действующих моделей вертолётов, автомобилей и пр. Благодаря новому сотрудничеству спектр для практики расширится.</w:t>
      </w:r>
    </w:p>
    <w:p>
      <w:pPr>
        <w:pStyle w:val="BodyText"/>
      </w:pPr>
      <w:r>
        <w:t xml:space="preserve">- МАМИ расширился: к нам было присоединено три вуза, таким образом, у нас учится уже более 50 000 студентов. И всё-таки наш приоритет – Восточный округ, - рассказал ректор вуза А.В. Николаенко. - Мы сотрудничаем с бизнесом: внедрили и сформировали электронный центр карьеры на базе сайта университета, где наши партнёры могут отследить траекторию обучения студентов, их активность и участие в проектах.</w:t>
      </w:r>
      <w:r>
        <w:br/>
      </w:r>
      <w:r>
        <w:t xml:space="preserve">У нас полностью перестроена система образовательного процесса: во главу угла становится проект, основанный на принципах инженерных соревнований, который надо реализовать «в железе». Мне кажется, что эксперимент должен получиться и уровень подготовки у нас вырастет в ближайшие несколько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http://vao.mos.ru/presscenter/news/detail/1182955.html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182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182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2025-01-20T08:13:35Z</dcterms:created>
  <dcterms:modified xsi:type="dcterms:W3CDTF">2025-01-20T08:13:35Z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