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f871e88a0433ff05e8ebd44123a0110a0cb9b"/>
    <w:p>
      <w:pPr>
        <w:pStyle w:val="Heading3"/>
      </w:pPr>
      <w:r>
        <w:t xml:space="preserve">Семь катков зальют с наступлением холодов в районе Соколиная гора</w:t>
      </w:r>
    </w:p>
    <w:p>
      <w:pPr>
        <w:pStyle w:val="FirstParagraph"/>
      </w:pPr>
      <w:r>
        <w:t xml:space="preserve">14.11.2018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6337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82e/katok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37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 устойчивом понижении температуры в Соколиной горе начнут заливку катков для занятий фигурным катанием и хоккеем.</w:t>
      </w:r>
    </w:p>
    <w:p>
      <w:pPr>
        <w:pStyle w:val="BodyText"/>
      </w:pPr>
      <w:r>
        <w:t xml:space="preserve">- В течение прошедших выходных был залит искусственным льдом самый комфортный каток района - «Соколёнок», - отметили в отделе жилищно-коммунального хозяйства и благоустройства управы района Соколиная гора. - Его открытие планируется на ближайшие дни.</w:t>
      </w:r>
    </w:p>
    <w:p>
      <w:pPr>
        <w:pStyle w:val="BodyText"/>
      </w:pPr>
      <w:r>
        <w:t xml:space="preserve">Катки с естественным льдом для жителей района будут залиты по адресам: 5-я улица Соколиной горы, дом 21 корпус 3, 8-я улица Соколиной горы, дом 20 корпус 1, улица Вельяминовская, дом 6. Небольшие площадки для развлечений на льду устроят возле дома 20 на улице Лечебная, дома 9 на улице Мироновская и дома 55 на Измайловском шоссе.</w:t>
      </w:r>
    </w:p>
    <w:p>
      <w:pPr>
        <w:pStyle w:val="BodyText"/>
      </w:pPr>
      <w:r>
        <w:t xml:space="preserve">Все катки находятся на обслуживании ГБУ «Жилищник района Соколиная гора».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http://vao.mos.ru/presscenter/news/detail/7695364.html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695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695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2025-04-03T00:47:32Z</dcterms:created>
  <dcterms:modified xsi:type="dcterms:W3CDTF">2025-04-03T00:47:32Z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