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13db6568a9e4e4d35c63c9fa4eccfb3d27d8f"/>
    <w:p>
      <w:pPr>
        <w:pStyle w:val="Heading3"/>
      </w:pPr>
      <w:r>
        <w:t xml:space="preserve">Летний отдых «Московская смена» организуют в Вешняках на двух площадках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39d/deti_leto_fotoban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Юные жители района Вешняки летом смогут отдыхать в городских лагерях. Как сообщили в управе района, в этом году в проекте «Московская смена» будут задействованы две площадки.</w:t>
      </w:r>
    </w:p>
    <w:p>
      <w:pPr>
        <w:pStyle w:val="BodyText"/>
      </w:pPr>
      <w:r>
        <w:t xml:space="preserve">Одна из них разместится в школе № 1389 на ул. Кетчерской, вторая - в ТЦСО «Вешняки».</w:t>
      </w:r>
    </w:p>
    <w:p>
      <w:pPr>
        <w:pStyle w:val="BodyText"/>
      </w:pPr>
      <w:r>
        <w:t xml:space="preserve">Школьный лагерь, рассчитанный на 100 детей, будет работать в первую смену, с 3 по 28 июня. Отдыхающие по проекту «Московская смена» ребята смогут посещать увлекательные экскурсии, участвовать в квестах, мастер-классах, встречаться с интересными людьми, заниматься спортом.</w:t>
      </w:r>
    </w:p>
    <w:p>
      <w:pPr>
        <w:pStyle w:val="BodyText"/>
      </w:pPr>
      <w:r>
        <w:t xml:space="preserve">ГБУ ТЦСО «Вешняки» традиционно обеспечит все три смены. В программу лагеря включены ежедневные культурно-досуговые мероприятия, развивающие занятия. Кроме того, дети будут заниматься в различных кружках и студиях.</w:t>
      </w:r>
    </w:p>
    <w:p>
      <w:pPr>
        <w:pStyle w:val="BodyText"/>
      </w:pPr>
      <w:r>
        <w:t xml:space="preserve">Лагеря будут работать в будние дни с 9.00 до 19.00. Для детей предусмотрено трёхразовое питание. Напомним, в 2019 году «Московская смена» стала постоянно действующей программой, при этом участие в проекте для школьников по-прежнему останется бесплатным.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http://vao.mos.ru/presscenter/news/detail/8124410.html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24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24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2025-05-11T20:03:47Z</dcterms:created>
  <dcterms:modified xsi:type="dcterms:W3CDTF">2025-05-11T20:03:47Z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