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5ee2925bd2e3c4ab60d0ed889302043dcae9f01"/>
    <w:p>
      <w:pPr>
        <w:pStyle w:val="Heading3"/>
      </w:pPr>
      <w:r>
        <w:t xml:space="preserve">Катки «Лед» и «Гигант» в «Сокольниках» решили не открывать</w:t>
      </w:r>
    </w:p>
    <w:p>
      <w:pPr>
        <w:pStyle w:val="FirstParagraph"/>
      </w:pPr>
      <w:r>
        <w:t xml:space="preserve">01.12.2020</w:t>
      </w:r>
    </w:p>
    <w:p>
      <w:pPr>
        <w:pStyle w:val="BodyText"/>
      </w:pPr>
      <w:r>
        <w:drawing>
          <wp:inline>
            <wp:extent cx="5334000" cy="3560728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vao.mos.ru/www/каток_катки_+KOC_1321-01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607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iCs/>
          <w:i/>
          <w:bCs/>
          <w:b/>
        </w:rPr>
        <w:t xml:space="preserve">Дирекция парка «Сокольники» приняла решение не запускать катки «Лед» и «Гигант» в текущем зимнем сезоне, сообщается на официальном сайте парка. </w:t>
      </w:r>
    </w:p>
    <w:p>
      <w:pPr>
        <w:pStyle w:val="BodyText"/>
      </w:pPr>
      <w:r>
        <w:t xml:space="preserve">Такое решение приняли из-за располагающегося на всей территории КВЦ «Сокольники» временного госпиталя по лечению пациентов с коронавирусом. </w:t>
      </w:r>
    </w:p>
    <w:p>
      <w:pPr>
        <w:pStyle w:val="BodyText"/>
      </w:pPr>
      <w:r>
        <w:t xml:space="preserve">Однако, сообщается, что как только позволят погодные условия будет залита хоккейная коробка, расположенная на 3-м Лучевом просеке.</w:t>
      </w:r>
      <w:r>
        <w:br/>
      </w:r>
      <w:r>
        <w:t xml:space="preserve">Также отмечается, что в целях предотвращения новой коронавирусной инфекции администрация парка при работе объектов досуга и спорта неукоснительно соблюдает все рекомендации, установленные федеральной службой. На объектах соблюдается контроль за измерением температуры, масочный режим, обеспечивается разделение потоков посетителей с соблюдением социальной дистанции при входе на объект. Помимо этого, осуществляется уборка помещений, которая проходит строго по графику. </w:t>
      </w:r>
    </w:p>
    <w:p>
      <w:pPr>
        <w:pStyle w:val="BodyText"/>
      </w:pPr>
      <w:r>
        <w:t xml:space="preserve">На всех объектах установлены санитайзеры и специализированные контейнеры для утилизации использованных средств защиты.</w:t>
      </w:r>
    </w:p>
    <w:p>
      <w:pPr>
        <w:pStyle w:val="BodyText"/>
      </w:pPr>
      <w:r>
        <w:rPr>
          <w:iCs/>
          <w:i/>
          <w:bCs/>
          <w:b/>
        </w:rPr>
        <w:t xml:space="preserve">Фото: Александр Кочубей, архив газеты «Восточный округ»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http://vao.mos.ru/presscenter/news/detail/9485087.html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94850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vao.mos.ru" TargetMode="External" /><Relationship Type="http://schemas.openxmlformats.org/officeDocument/2006/relationships/hyperlink" Id="rId23" Target="http://vao.mos.ru/presscenter/news/detail/94850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2025-03-28T11:03:00Z</dcterms:created>
  <dcterms:modified xsi:type="dcterms:W3CDTF">2025-03-28T11:03:00Z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