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51f49c77fcd4f9ab001c15c2fe4d0ad66962d5"/>
    <w:p>
      <w:pPr>
        <w:pStyle w:val="Heading3"/>
      </w:pPr>
      <w:r>
        <w:t xml:space="preserve">Социальный фонд и «Ростелеком» приглашают пенсионеров принять участие в конкурсе «Спасибо интернету – 2023»</w:t>
      </w:r>
    </w:p>
    <w:p>
      <w:pPr>
        <w:pStyle w:val="FirstParagraph"/>
      </w:pPr>
      <w:r>
        <w:t xml:space="preserve">12.05.2023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Филиал № 7 Отделения Фонда пенсионного и социального страхования Российской Федерации по г. Москве и Московской области информирует, что начался прием работ на IX Всероссийский конкурс «Спасибо интернету – 2023», организованный компанией «Ростелеком» и Социальным фондом России (СФР) при поддержке Российской ассоциации электронных коммуникаций (РАЭК) и автономной некоммерческой организации «Цифровая экономика». Конкурс проводится в рамках благотворительного проекта «</w:t>
      </w:r>
      <w:hyperlink r:id="rId20">
        <w:r>
          <w:rPr>
            <w:rStyle w:val="Hyperlink"/>
          </w:rPr>
          <w:t xml:space="preserve">Азбука интернета</w:t>
        </w:r>
      </w:hyperlink>
      <w:r>
        <w:t xml:space="preserve">».</w:t>
      </w:r>
    </w:p>
    <w:p>
      <w:pPr>
        <w:pStyle w:val="BodyText"/>
      </w:pPr>
      <w:r>
        <w:t xml:space="preserve">Участниками конкурса могут стать люди от 50 лет, которые имеют навыки работы на компьютере.</w:t>
      </w:r>
    </w:p>
    <w:p>
      <w:pPr>
        <w:pStyle w:val="BodyText"/>
      </w:pPr>
      <w:r>
        <w:t xml:space="preserve">Номинации конкурса:</w:t>
      </w:r>
    </w:p>
    <w:p>
      <w:pPr>
        <w:pStyle w:val="BodyText"/>
      </w:pPr>
      <w:r>
        <w:t xml:space="preserve">· «Портал gosuslugi.ru: мой опыт»;</w:t>
      </w:r>
    </w:p>
    <w:p>
      <w:pPr>
        <w:pStyle w:val="BodyText"/>
      </w:pPr>
      <w:r>
        <w:t xml:space="preserve">· «Мои интернет-достижения»;</w:t>
      </w:r>
    </w:p>
    <w:p>
      <w:pPr>
        <w:pStyle w:val="BodyText"/>
      </w:pPr>
      <w:r>
        <w:t xml:space="preserve">· «Интернет-предприниматель»;</w:t>
      </w:r>
    </w:p>
    <w:p>
      <w:pPr>
        <w:pStyle w:val="BodyText"/>
      </w:pPr>
      <w:r>
        <w:t xml:space="preserve">· «Моя общественная интернет-инициатива»;</w:t>
      </w:r>
    </w:p>
    <w:p>
      <w:pPr>
        <w:pStyle w:val="BodyText"/>
      </w:pPr>
      <w:r>
        <w:t xml:space="preserve">· «Я – интернет-звезда».«Спасибо моему учителю!».</w:t>
      </w:r>
    </w:p>
    <w:p>
      <w:pPr>
        <w:pStyle w:val="BodyText"/>
      </w:pPr>
      <w:r>
        <w:t xml:space="preserve">Цели конкурса:</w:t>
      </w:r>
    </w:p>
    <w:p>
      <w:pPr>
        <w:pStyle w:val="BodyText"/>
      </w:pPr>
      <w:r>
        <w:t xml:space="preserve">· повышение доступности государственных электронных услуг, поддержка активного долголетия;</w:t>
      </w:r>
    </w:p>
    <w:p>
      <w:pPr>
        <w:pStyle w:val="BodyText"/>
      </w:pPr>
      <w:r>
        <w:t xml:space="preserve">· содействие в вопросах занятости после выхода на пенсию;</w:t>
      </w:r>
    </w:p>
    <w:p>
      <w:pPr>
        <w:pStyle w:val="BodyText"/>
      </w:pPr>
      <w:r>
        <w:t xml:space="preserve">· формирование позитивного общественного мнения о развитии и применении современных телекоммуникационных технологий;</w:t>
      </w:r>
    </w:p>
    <w:p>
      <w:pPr>
        <w:pStyle w:val="BodyText"/>
      </w:pPr>
      <w:r>
        <w:t xml:space="preserve">· определение наиболее актуальных интернет-ресурсов для пенсионеров;</w:t>
      </w:r>
    </w:p>
    <w:p>
      <w:pPr>
        <w:pStyle w:val="BodyText"/>
      </w:pPr>
      <w:r>
        <w:t xml:space="preserve">· выявление наиболее активных регионов, заинтересованных в организации обучения пенсионеров;</w:t>
      </w:r>
    </w:p>
    <w:p>
      <w:pPr>
        <w:pStyle w:val="BodyText"/>
      </w:pPr>
      <w:r>
        <w:t xml:space="preserve">· продвижение обучающего портала «Азбука интернета».</w:t>
      </w:r>
    </w:p>
    <w:p>
      <w:pPr>
        <w:pStyle w:val="BodyText"/>
      </w:pPr>
      <w:r>
        <w:t xml:space="preserve">Конкурсные работы принимаются до 23 октября 2023 года. Итоги конкурса планируется подвести не позднее 25 декабря 2023 года.</w:t>
      </w:r>
    </w:p>
    <w:p>
      <w:pPr>
        <w:pStyle w:val="BodyText"/>
      </w:pPr>
      <w:r>
        <w:t xml:space="preserve">Чтобы принять участие в конкурсе, необходимо подать заявку, приложить конкурсную работу – эссе по теме одной из номинаций конкурса, а также фотографии. Победителей определят члены конкурсной комиссии, в состав которой вошли представители «Ростелекома», Социального фонда России, Ассоциации электронных коммуникаций и АНО «Цифровая экономика».</w:t>
      </w:r>
    </w:p>
    <w:p>
      <w:pPr>
        <w:pStyle w:val="BodyText"/>
      </w:pPr>
      <w:r>
        <w:t xml:space="preserve">Подробные условия участия и сроки проведения размещены на портале «Азбука интернета».</w:t>
      </w:r>
    </w:p>
    <w:p>
      <w:pPr>
        <w:pStyle w:val="BodyText"/>
      </w:pPr>
      <w:r>
        <w:t xml:space="preserve">Все работы будут опубликованы на сайте «Азбука интернета» в разделе «Конкурсные работы».</w:t>
      </w:r>
    </w:p>
    <w:p>
      <w:pPr>
        <w:pStyle w:val="BodyText"/>
      </w:pPr>
      <w:r>
        <w:t xml:space="preserve">Напомним, что обучающее пособие и одноименный интернет-портал «Азбука интернета» разработаны в рамках подписанного в 2014 году соглашения между ПАО «Ростелеком» и Пенсионным фондом России о сотрудничестве при обучении пенсионеров компьютерной грамотности. Цель сотрудничества – облегчить доступ пенсионеров к получению государственных услуг в электронном виде и повысить качество их жизни посредством обучения компьютерной грамотности и работе в интернете.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http://vao.mos.ru/sotsialnaya_sfera/pensionnoe_obespechenie/novosti-sotsialnogo-fond/detail/11583875.html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sotsialnaya_sfera/pensionnoe_obespechenie/novosti-sotsialnogo-fond/detail/11583875.html" TargetMode="External" /><Relationship Type="http://schemas.openxmlformats.org/officeDocument/2006/relationships/hyperlink" Id="rId20" Target="https://azbukainterneta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sotsialnaya_sfera/pensionnoe_obespechenie/novosti-sotsialnogo-fond/detail/11583875.html" TargetMode="External" /><Relationship Type="http://schemas.openxmlformats.org/officeDocument/2006/relationships/hyperlink" Id="rId20" Target="https://azbukainterneta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2025-04-15T03:53:34Z</dcterms:created>
  <dcterms:modified xsi:type="dcterms:W3CDTF">2025-04-15T03:53:34Z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