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8efa0cd9e87bb615e163408455286c8a8f38b2"/>
    <w:p>
      <w:pPr>
        <w:pStyle w:val="Heading3"/>
      </w:pPr>
      <w:r>
        <w:t xml:space="preserve">Как направить материнский капитал на ежемесячную выплату?</w:t>
      </w:r>
    </w:p>
    <w:p>
      <w:pPr>
        <w:pStyle w:val="FirstParagraph"/>
      </w:pPr>
      <w:r>
        <w:t xml:space="preserve">17.11.2023</w:t>
      </w:r>
    </w:p>
    <w:bookmarkEnd w:id="20"/>
    <w:bookmarkStart w:id="23" w:name="section"/>
    <w:p>
      <w:pPr>
        <w:pStyle w:val="Heading1"/>
      </w:pPr>
      <w:r>
        <w:br/>
      </w:r>
    </w:p>
    <w:p>
      <w:pPr>
        <w:pStyle w:val="FirstParagraph"/>
      </w:pPr>
      <w:r>
        <w:t xml:space="preserve">Филиал № 7 Отделения Фонда пенсионного и социального страхования Российской Федерации по г. Москве и Московской области напоминает, что средства (часть средств) материнского (семейного) капитала на основании заявления о распоряжении могут направляться на получение ежемесячной выплаты при условии, что размер среднедушевого дохода семьи не превышает двукратную величину прожиточного минимума на душу населения, установленную в субъекте Российской Федерации на дату обращения за назначением указанной выплаты.</w:t>
      </w:r>
    </w:p>
    <w:p>
      <w:pPr>
        <w:pStyle w:val="BodyText"/>
      </w:pPr>
      <w:r>
        <w:t xml:space="preserve">Выплата предоставляется до достижения ребенком возраста трех лет. При наличии в семье нескольких детей в возрасте до трех лет по заявлению лица, получившего сертификат, ежемесячная выплата может быть назначена на каждого ребенка.</w:t>
      </w:r>
    </w:p>
    <w:p>
      <w:pPr>
        <w:pStyle w:val="BodyText"/>
      </w:pPr>
      <w:r>
        <w:t xml:space="preserve">С 1 января 2023 года ежемесячная выплата осуществляется в размере величины прожиточного минимума для детей, установленной в регионе проживания семьи на дату подачи заявления.</w:t>
      </w:r>
    </w:p>
    <w:p>
      <w:pPr>
        <w:pStyle w:val="BodyText"/>
      </w:pPr>
      <w:r>
        <w:t xml:space="preserve">Подать заявление о распоряжении средствами материнского (семейного) капитала на получение ежемесячной выплаты в связи с рождением (усыновлением) ребенка до достижения им возраста 3 лет можно в любое время в течение трех лет со дня рождения ребенка. Если заявление о получении ежемесячной выплаты подано не позднее трех месяцев с месяца рождения ребенка (родного, усыновленного), ежемесячная выплата осуществляется с месяца рождения ребенка (родного, усыновленного). В остальных случаях ежемесячная выплата осуществляется с месяца обращения за ее назначением.</w:t>
      </w:r>
    </w:p>
    <w:p>
      <w:pPr>
        <w:pStyle w:val="BodyText"/>
      </w:pPr>
      <w:r>
        <w:rPr>
          <w:bCs/>
          <w:b/>
        </w:rPr>
        <w:t xml:space="preserve">В назначении ежемесячной выплаты может быть отказано в случаях:</w:t>
      </w:r>
    </w:p>
    <w:p>
      <w:pPr>
        <w:pStyle w:val="BodyText"/>
      </w:pPr>
      <w:r>
        <w:t xml:space="preserve">· прекращения права на дополнительные меры государственной поддержки (смерть женщины, объявление ее умершей, лишение (ограничение) родительских прав, оставление ребенка в родильном доме, наличие письменного согласия на усыновление, отмена усыновления ребенка);</w:t>
      </w:r>
    </w:p>
    <w:p>
      <w:pPr>
        <w:pStyle w:val="BodyText"/>
      </w:pPr>
      <w:r>
        <w:t xml:space="preserve">· отсутствия гражданства Российской Федерации у матери и ребенка;</w:t>
      </w:r>
    </w:p>
    <w:p>
      <w:pPr>
        <w:pStyle w:val="BodyText"/>
      </w:pPr>
      <w:r>
        <w:t xml:space="preserve">· совокупный доход семьи превышает двукратную величину прожиточного минимума на душу населения в субъекте РФ;</w:t>
      </w:r>
    </w:p>
    <w:p>
      <w:pPr>
        <w:pStyle w:val="BodyText"/>
      </w:pPr>
      <w:r>
        <w:t xml:space="preserve">· установление факта назначения ежемесячной выплаты на первого и второго ребенка по Федеральному закону № 418-ФЗ;</w:t>
      </w:r>
    </w:p>
    <w:p>
      <w:pPr>
        <w:pStyle w:val="BodyText"/>
      </w:pPr>
      <w:r>
        <w:t xml:space="preserve">· установление факта назначения ежемесячной выплаты на третьего ребенка или последующих детей в соответствии с законодательством субъекта РФ.</w:t>
      </w:r>
    </w:p>
    <w:p>
      <w:pPr>
        <w:pStyle w:val="BodyText"/>
      </w:pPr>
      <w:r>
        <w:t xml:space="preserve">Ежемесячная выплата устанавливается на 12 месяцев, но на срок не более чем до достижения ребенком возраста трех лет. Повторное заявление о получении ежемесячной выплаты может быть подано в последний месяц периода, на который назначена указанная выплата.</w:t>
      </w:r>
    </w:p>
    <w:p>
      <w:pPr>
        <w:pStyle w:val="BodyText"/>
      </w:pPr>
      <w:r>
        <w:rPr>
          <w:bCs/>
          <w:b/>
        </w:rPr>
        <w:t xml:space="preserve">Ежемесячная выплата прекращается в случаях:</w:t>
      </w:r>
    </w:p>
    <w:p>
      <w:pPr>
        <w:pStyle w:val="BodyText"/>
      </w:pPr>
      <w:r>
        <w:t xml:space="preserve">· достижения ребенком возраста трех лет;</w:t>
      </w:r>
    </w:p>
    <w:p>
      <w:pPr>
        <w:pStyle w:val="BodyText"/>
      </w:pPr>
      <w:r>
        <w:t xml:space="preserve">· смерти (объявления умершим или признания безвестно отсутствующим) заявителя и (или) ребенка, в отношении которого подано заявление;</w:t>
      </w:r>
    </w:p>
    <w:p>
      <w:pPr>
        <w:pStyle w:val="BodyText"/>
      </w:pPr>
      <w:r>
        <w:t xml:space="preserve">· использования средств материнского (семейного) капитала в полном объеме;</w:t>
      </w:r>
    </w:p>
    <w:p>
      <w:pPr>
        <w:pStyle w:val="BodyText"/>
      </w:pPr>
      <w:r>
        <w:t xml:space="preserve">· наличия информации об оставлении ребенка, в отношении которого подано заявление о получении ежемесячной выплаты , в роддоме или иной медицинской организации, либо о письменном согласии на усыновление ребенка;</w:t>
      </w:r>
    </w:p>
    <w:p>
      <w:pPr>
        <w:pStyle w:val="BodyText"/>
      </w:pPr>
      <w:r>
        <w:t xml:space="preserve">· лишения (ограничения) родительских прав заявителя, отмены усыновления в отношении ребенка, в отношении которого производится ежемесячная выплата;</w:t>
      </w:r>
    </w:p>
    <w:p>
      <w:pPr>
        <w:pStyle w:val="BodyText"/>
      </w:pPr>
      <w:r>
        <w:t xml:space="preserve">· выявления факта представления получателем ежемесячной выплаты документов (сведений), содержащих неполную или недостоверную информацию.</w:t>
      </w:r>
    </w:p>
    <w:p>
      <w:pPr>
        <w:pStyle w:val="BodyText"/>
      </w:pPr>
      <w:r>
        <w:t xml:space="preserve">В случае наступления указанных выше обстоятельств, владелец сертификата обязан уведомить ТО СФР в месячный срок.</w:t>
      </w:r>
    </w:p>
    <w:p>
      <w:pPr>
        <w:pStyle w:val="BodyText"/>
      </w:pPr>
      <w:r>
        <w:t xml:space="preserve">Заявитель может отказаться от ежемесячной выплаты путем подачи заявления об отказе от получения ежемесячной выплаты в связи с рождением (усыновлением) ребенка до достижения им возраста трех лет из средств материнского (семейного) капитала. Указанное заявление может быть подано в территориальный орган СФР, МФЦ, через ЕПГУ.</w:t>
      </w:r>
    </w:p>
    <w:p>
      <w:pPr>
        <w:pStyle w:val="BodyText"/>
      </w:pPr>
      <w:r>
        <w:t xml:space="preserve">ЗАЯВЛЕНИЕ об отказе от получения ежемесячной выплаты в связи с рождением (усыновлением) ребенка до достижения им возраста трех лет из средств материнского (семейного) капитала.</w:t>
      </w:r>
    </w:p>
    <w:p>
      <w:pPr>
        <w:pStyle w:val="BodyText"/>
      </w:pPr>
      <w:r>
        <w:t xml:space="preserve">Размер ежемесячной выплаты зависит от региона – он равен прожиточному минимуму для детей, который установлен в субъекте РФ на дату подачи заявления о назначении указанной выплаты.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http://vao.mos.ru/sotsialnaya_sfera/pensionnoe_obespechenie/novosti-sotsialnogo-fond/detail/11988483.html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19884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19884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2025-04-15T03:41:13Z</dcterms:created>
  <dcterms:modified xsi:type="dcterms:W3CDTF">2025-04-15T03:41:13Z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