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9342a43da61d91e478d42a9af91ac711df12fb"/>
    <w:p>
      <w:pPr>
        <w:pStyle w:val="Heading3"/>
      </w:pPr>
      <w:r>
        <w:t xml:space="preserve">ТОП-5 полезных услуг Отделения СФР по Москве и Московской области для предпенсионеров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что граждане могут получать ряд услуг, предоставляемых Социальным фондом, в электронном виде используя Единый портал государственных и муниципальных услуг. На портале Госуслуг доступно уже более 100 сервисов, охватывающих практически все направления деятельности СФР, которые подойдут для разных категорий граждан.</w:t>
      </w:r>
    </w:p>
    <w:p>
      <w:pPr>
        <w:pStyle w:val="BodyText"/>
      </w:pPr>
      <w:r>
        <w:rPr>
          <w:bCs/>
          <w:b/>
        </w:rPr>
        <w:t xml:space="preserve">Справка о наличии статуса предпенсионера</w:t>
      </w:r>
      <w:r>
        <w:t xml:space="preserve"> </w:t>
      </w:r>
      <w:r>
        <w:t xml:space="preserve">– подтверждает право на льготы граждан предпенсионного возраста. Их можно получить в Федеральной налоговой службе, центре занятости населения и у работодателя. (</w:t>
      </w:r>
      <w:hyperlink r:id="rId20">
        <w:r>
          <w:rPr>
            <w:rStyle w:val="Hyperlink"/>
          </w:rPr>
          <w:t xml:space="preserve">https://www.gosuslugi.ru//372465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Извещение о состоянии индивидуального лицевого счета (ИЛС)</w:t>
      </w:r>
      <w:r>
        <w:t xml:space="preserve"> </w:t>
      </w:r>
      <w:r>
        <w:t xml:space="preserve">– закажите, чтобы проверить данные о стаже, пенсионных коэффициентах, накоплениях и отчислениях работодателей. (</w:t>
      </w:r>
      <w:hyperlink r:id="rId21">
        <w:r>
          <w:rPr>
            <w:rStyle w:val="Hyperlink"/>
          </w:rPr>
          <w:t xml:space="preserve">https://www.gosuslugi.ru//10042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Корректировка ИЛС</w:t>
      </w:r>
      <w:r>
        <w:t xml:space="preserve"> </w:t>
      </w:r>
      <w:r>
        <w:t xml:space="preserve">– если данные ИЛС или трудовой не соответствуют трудовой деятельности, их необходимо скорректировать.</w:t>
      </w:r>
    </w:p>
    <w:p>
      <w:pPr>
        <w:pStyle w:val="BodyText"/>
      </w:pPr>
      <w:r>
        <w:t xml:space="preserve">Предоставить в клиентскую службу регионального Отделения СФР оригиналы документов, подтверждающих стаж, необходимо в течение 3-х дней после подачи электронного заявления. (</w:t>
      </w:r>
      <w:hyperlink r:id="rId22">
        <w:r>
          <w:rPr>
            <w:rStyle w:val="Hyperlink"/>
          </w:rPr>
          <w:t xml:space="preserve">https://www.gosuslugi.ru/600669/1/form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https://www.gosuslugi.ru/600303/1/form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https://www.gosuslugi.ru/600302/1/form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Установление пенсии</w:t>
      </w:r>
      <w:r>
        <w:t xml:space="preserve"> </w:t>
      </w:r>
      <w:r>
        <w:t xml:space="preserve">— подайте заявление на установление страховой пенсии, накопительной или пенсии по государственному пенсионному обеспечению. (</w:t>
      </w:r>
      <w:hyperlink r:id="rId25">
        <w:r>
          <w:rPr>
            <w:rStyle w:val="Hyperlink"/>
          </w:rPr>
          <w:t xml:space="preserve">https://www.gosuslugi.ru//10057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Сведения о назначенных социальных выплатах и льготах</w:t>
      </w:r>
      <w:r>
        <w:t xml:space="preserve"> </w:t>
      </w:r>
      <w:r>
        <w:t xml:space="preserve">– это установленные пенсии, пособия, социальные выплаты, компенсации, субсидии и иные льготы (федеральные, региональные, муниципальные). В выписке будут указаны размер и срок по каждой выплате. (</w:t>
      </w:r>
      <w:hyperlink r:id="rId26">
        <w:r>
          <w:rPr>
            <w:rStyle w:val="Hyperlink"/>
          </w:rPr>
          <w:t xml:space="preserve">https://www.gosuslugi.ru//600321/1</w:t>
        </w:r>
      </w:hyperlink>
      <w:r>
        <w:t xml:space="preserve">)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http://vao.mos.ru/sotsialnaya_sfera/pensionnoe_obespechenie/novosti-sotsialnogo-fond/detail/12543066.html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vao.mos.ru" TargetMode="External" /><Relationship Type="http://schemas.openxmlformats.org/officeDocument/2006/relationships/hyperlink" Id="rId27" Target="http://vao.mos.ru/sotsialnaya_sfera/pensionnoe_obespechenie/novosti-sotsialnogo-fond/detail/12543066.html" TargetMode="External" /><Relationship Type="http://schemas.openxmlformats.org/officeDocument/2006/relationships/hyperlink" Id="rId21" Target="https://www.gosuslugi.ru/10042" TargetMode="External" /><Relationship Type="http://schemas.openxmlformats.org/officeDocument/2006/relationships/hyperlink" Id="rId25" Target="https://www.gosuslugi.ru/10057" TargetMode="External" /><Relationship Type="http://schemas.openxmlformats.org/officeDocument/2006/relationships/hyperlink" Id="rId20" Target="https://www.gosuslugi.ru/372465" TargetMode="External" /><Relationship Type="http://schemas.openxmlformats.org/officeDocument/2006/relationships/hyperlink" Id="rId24" Target="https://www.gosuslugi.ru/600302/1/form" TargetMode="External" /><Relationship Type="http://schemas.openxmlformats.org/officeDocument/2006/relationships/hyperlink" Id="rId23" Target="https://www.gosuslugi.ru/600303/1/form" TargetMode="External" /><Relationship Type="http://schemas.openxmlformats.org/officeDocument/2006/relationships/hyperlink" Id="rId26" Target="https://www.gosuslugi.ru/600321/1" TargetMode="External" /><Relationship Type="http://schemas.openxmlformats.org/officeDocument/2006/relationships/hyperlink" Id="rId22" Target="https://www.gosuslugi.ru/60066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ao.mos.ru" TargetMode="External" /><Relationship Type="http://schemas.openxmlformats.org/officeDocument/2006/relationships/hyperlink" Id="rId27" Target="http://vao.mos.ru/sotsialnaya_sfera/pensionnoe_obespechenie/novosti-sotsialnogo-fond/detail/12543066.html" TargetMode="External" /><Relationship Type="http://schemas.openxmlformats.org/officeDocument/2006/relationships/hyperlink" Id="rId21" Target="https://www.gosuslugi.ru/10042" TargetMode="External" /><Relationship Type="http://schemas.openxmlformats.org/officeDocument/2006/relationships/hyperlink" Id="rId25" Target="https://www.gosuslugi.ru/10057" TargetMode="External" /><Relationship Type="http://schemas.openxmlformats.org/officeDocument/2006/relationships/hyperlink" Id="rId20" Target="https://www.gosuslugi.ru/372465" TargetMode="External" /><Relationship Type="http://schemas.openxmlformats.org/officeDocument/2006/relationships/hyperlink" Id="rId24" Target="https://www.gosuslugi.ru/600302/1/form" TargetMode="External" /><Relationship Type="http://schemas.openxmlformats.org/officeDocument/2006/relationships/hyperlink" Id="rId23" Target="https://www.gosuslugi.ru/600303/1/form" TargetMode="External" /><Relationship Type="http://schemas.openxmlformats.org/officeDocument/2006/relationships/hyperlink" Id="rId26" Target="https://www.gosuslugi.ru/600321/1" TargetMode="External" /><Relationship Type="http://schemas.openxmlformats.org/officeDocument/2006/relationships/hyperlink" Id="rId22" Target="https://www.gosuslugi.ru/60066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2025-05-14T09:37:44Z</dcterms:created>
  <dcterms:modified xsi:type="dcterms:W3CDTF">2025-05-14T09:37:44Z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